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869"/>
        <w:tblW w:w="4850" w:type="pct"/>
        <w:tblCellSpacing w:w="0" w:type="dxa"/>
        <w:tblBorders>
          <w:top w:val="single" w:sz="6" w:space="0" w:color="94C7FA"/>
          <w:left w:val="single" w:sz="6" w:space="0" w:color="94C7FA"/>
          <w:bottom w:val="single" w:sz="2" w:space="0" w:color="94C7FA"/>
          <w:right w:val="single" w:sz="2" w:space="0" w:color="94C7FA"/>
        </w:tblBorders>
        <w:tblCellMar>
          <w:left w:w="0" w:type="dxa"/>
          <w:right w:w="0" w:type="dxa"/>
        </w:tblCellMar>
        <w:tblLook w:val="04A0"/>
      </w:tblPr>
      <w:tblGrid>
        <w:gridCol w:w="8180"/>
        <w:gridCol w:w="993"/>
      </w:tblGrid>
      <w:tr w:rsidR="00F81129" w:rsidRPr="00F81129" w:rsidTr="00811B94">
        <w:trPr>
          <w:tblCellSpacing w:w="0" w:type="dxa"/>
        </w:trPr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b/>
                <w:bCs/>
                <w:color w:val="3D4977"/>
                <w:sz w:val="16"/>
                <w:lang w:eastAsia="ru-RU"/>
              </w:rPr>
              <w:t>Характеристики</w:t>
            </w:r>
          </w:p>
        </w:tc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b/>
                <w:bCs/>
                <w:color w:val="3D4977"/>
                <w:sz w:val="16"/>
                <w:lang w:eastAsia="ru-RU"/>
              </w:rPr>
              <w:t>Значения</w:t>
            </w:r>
          </w:p>
        </w:tc>
      </w:tr>
      <w:tr w:rsidR="00F81129" w:rsidRPr="00F81129" w:rsidTr="00811B94">
        <w:trPr>
          <w:tblCellSpacing w:w="0" w:type="dxa"/>
        </w:trPr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Диапазон измерения концентрации взрывоопасных газов и паров, % НКПР</w:t>
            </w:r>
          </w:p>
        </w:tc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 xml:space="preserve">0 - 50 </w:t>
            </w:r>
          </w:p>
        </w:tc>
      </w:tr>
      <w:tr w:rsidR="00F81129" w:rsidRPr="00F81129" w:rsidTr="00811B94">
        <w:trPr>
          <w:tblCellSpacing w:w="0" w:type="dxa"/>
        </w:trPr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Основная абсолютная погрешность, % НКПР, не более</w:t>
            </w:r>
          </w:p>
        </w:tc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± 5</w:t>
            </w:r>
          </w:p>
        </w:tc>
      </w:tr>
      <w:tr w:rsidR="00F81129" w:rsidRPr="00F81129" w:rsidTr="00811B94">
        <w:trPr>
          <w:tblCellSpacing w:w="0" w:type="dxa"/>
        </w:trPr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Порог срабатывания сигнализации, % НКПР</w:t>
            </w:r>
          </w:p>
        </w:tc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20</w:t>
            </w:r>
          </w:p>
        </w:tc>
      </w:tr>
      <w:tr w:rsidR="00F81129" w:rsidRPr="00F81129" w:rsidTr="00811B94">
        <w:trPr>
          <w:tblCellSpacing w:w="0" w:type="dxa"/>
        </w:trPr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Диапазон измерения объемной концентрации кислорода в воздухе, %</w:t>
            </w:r>
          </w:p>
        </w:tc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14 - 24</w:t>
            </w:r>
          </w:p>
        </w:tc>
      </w:tr>
      <w:tr w:rsidR="00F81129" w:rsidRPr="00F81129" w:rsidTr="00811B94">
        <w:trPr>
          <w:tblCellSpacing w:w="0" w:type="dxa"/>
        </w:trPr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 xml:space="preserve">Абсолютная погрешность, % </w:t>
            </w:r>
            <w:proofErr w:type="gramStart"/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объёмных</w:t>
            </w:r>
            <w:proofErr w:type="gramEnd"/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 xml:space="preserve"> кислорода</w:t>
            </w:r>
          </w:p>
        </w:tc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1</w:t>
            </w:r>
          </w:p>
        </w:tc>
      </w:tr>
      <w:tr w:rsidR="00F81129" w:rsidRPr="00F81129" w:rsidTr="00811B94">
        <w:trPr>
          <w:tblCellSpacing w:w="0" w:type="dxa"/>
        </w:trPr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Дополнительную абсолютную погрешность при изменении температуры окружающей и контролируемой среды на каждые 10</w:t>
            </w:r>
            <w:proofErr w:type="gramStart"/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 xml:space="preserve"> °С</w:t>
            </w:r>
            <w:proofErr w:type="gramEnd"/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, % НКПР</w:t>
            </w:r>
          </w:p>
        </w:tc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± 2,5</w:t>
            </w:r>
          </w:p>
        </w:tc>
      </w:tr>
      <w:tr w:rsidR="00F81129" w:rsidRPr="00F81129" w:rsidTr="00811B94">
        <w:trPr>
          <w:tblCellSpacing w:w="0" w:type="dxa"/>
        </w:trPr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 xml:space="preserve">Порог срабатывания сигнализации, % </w:t>
            </w:r>
            <w:proofErr w:type="gramStart"/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объёмных</w:t>
            </w:r>
            <w:proofErr w:type="gramEnd"/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 xml:space="preserve"> кислорода</w:t>
            </w:r>
          </w:p>
        </w:tc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18</w:t>
            </w:r>
          </w:p>
        </w:tc>
      </w:tr>
      <w:tr w:rsidR="00F81129" w:rsidRPr="00F81129" w:rsidTr="00811B94">
        <w:trPr>
          <w:tblCellSpacing w:w="0" w:type="dxa"/>
        </w:trPr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 xml:space="preserve">Время срабатывания сигнализации, </w:t>
            </w:r>
            <w:proofErr w:type="gramStart"/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с</w:t>
            </w:r>
            <w:proofErr w:type="gramEnd"/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, не более, по шкале «% НКПР»</w:t>
            </w:r>
          </w:p>
        </w:tc>
        <w:tc>
          <w:tcPr>
            <w:tcW w:w="0" w:type="auto"/>
            <w:tcBorders>
              <w:top w:val="single" w:sz="2" w:space="0" w:color="94C7FA"/>
              <w:left w:val="single" w:sz="2" w:space="0" w:color="94C7FA"/>
              <w:bottom w:val="single" w:sz="6" w:space="0" w:color="94C7FA"/>
              <w:right w:val="single" w:sz="6" w:space="0" w:color="94C7FA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81129" w:rsidRPr="00F81129" w:rsidRDefault="00F81129" w:rsidP="00811B9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</w:pPr>
            <w:r w:rsidRPr="00F81129">
              <w:rPr>
                <w:rFonts w:ascii="Verdana" w:eastAsia="Times New Roman" w:hAnsi="Verdana" w:cs="Times New Roman"/>
                <w:color w:val="3D4977"/>
                <w:sz w:val="16"/>
                <w:szCs w:val="16"/>
                <w:lang w:eastAsia="ru-RU"/>
              </w:rPr>
              <w:t>10</w:t>
            </w:r>
          </w:p>
        </w:tc>
      </w:tr>
    </w:tbl>
    <w:p w:rsidR="00811B94" w:rsidRPr="00B74C3B" w:rsidRDefault="00811B94" w:rsidP="00811B9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74C3B">
        <w:rPr>
          <w:rFonts w:ascii="Times New Roman" w:hAnsi="Times New Roman" w:cs="Times New Roman"/>
          <w:sz w:val="24"/>
          <w:szCs w:val="24"/>
          <w:u w:val="single"/>
        </w:rPr>
        <w:t>Приложение №4</w:t>
      </w:r>
    </w:p>
    <w:p w:rsidR="00811B94" w:rsidRPr="00811B94" w:rsidRDefault="00811B94" w:rsidP="00811B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характеристики сенсора к прибору «Сигнал 02КМ»</w:t>
      </w:r>
    </w:p>
    <w:sectPr w:rsidR="00811B94" w:rsidRPr="00811B94" w:rsidSect="00160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81129"/>
    <w:rsid w:val="001602C9"/>
    <w:rsid w:val="00667B7F"/>
    <w:rsid w:val="006E6772"/>
    <w:rsid w:val="00811B94"/>
    <w:rsid w:val="009C25D1"/>
    <w:rsid w:val="00B74C3B"/>
    <w:rsid w:val="00E75F96"/>
    <w:rsid w:val="00F8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811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9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26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4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58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45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1F0FF"/>
                                <w:left w:val="single" w:sz="6" w:space="7" w:color="E1F0FF"/>
                                <w:bottom w:val="single" w:sz="6" w:space="7" w:color="E1F0FF"/>
                                <w:right w:val="single" w:sz="6" w:space="7" w:color="E1F0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558</Characters>
  <Application>Microsoft Office Word</Application>
  <DocSecurity>0</DocSecurity>
  <Lines>21</Lines>
  <Paragraphs>23</Paragraphs>
  <ScaleCrop>false</ScaleCrop>
  <Company>ОАО "Сибирский Химический Комбинат"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chistakova</dc:creator>
  <cp:keywords/>
  <dc:description/>
  <cp:lastModifiedBy>chistakova</cp:lastModifiedBy>
  <cp:revision>4</cp:revision>
  <cp:lastPrinted>2013-05-30T02:31:00Z</cp:lastPrinted>
  <dcterms:created xsi:type="dcterms:W3CDTF">2013-05-30T02:31:00Z</dcterms:created>
  <dcterms:modified xsi:type="dcterms:W3CDTF">2013-05-30T02:32:00Z</dcterms:modified>
</cp:coreProperties>
</file>